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1FA" w:rsidRPr="003D4F46" w:rsidRDefault="00B2096D">
      <w:pPr>
        <w:rPr>
          <w:rFonts w:ascii="Comic Sans MS" w:hAnsi="Comic Sans MS"/>
          <w:sz w:val="40"/>
          <w:szCs w:val="40"/>
        </w:rPr>
      </w:pPr>
      <w:r>
        <w:rPr>
          <w:rFonts w:ascii="Comic Sans MS" w:hAnsi="Comic Sans MS"/>
          <w:noProof/>
          <w:sz w:val="40"/>
          <w:szCs w:val="40"/>
        </w:rPr>
        <w:drawing>
          <wp:anchor distT="0" distB="0" distL="114300" distR="114300" simplePos="0" relativeHeight="251658240" behindDoc="0" locked="0" layoutInCell="1" allowOverlap="1">
            <wp:simplePos x="0" y="0"/>
            <wp:positionH relativeFrom="margin">
              <wp:posOffset>-154305</wp:posOffset>
            </wp:positionH>
            <wp:positionV relativeFrom="margin">
              <wp:posOffset>-262890</wp:posOffset>
            </wp:positionV>
            <wp:extent cx="1790700" cy="1543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790700" cy="1543050"/>
                    </a:xfrm>
                    <a:prstGeom prst="rect">
                      <a:avLst/>
                    </a:prstGeom>
                    <a:noFill/>
                    <a:ln w="9525">
                      <a:noFill/>
                      <a:miter lim="800000"/>
                      <a:headEnd/>
                      <a:tailEnd/>
                    </a:ln>
                  </pic:spPr>
                </pic:pic>
              </a:graphicData>
            </a:graphic>
          </wp:anchor>
        </w:drawing>
      </w:r>
      <w:r w:rsidR="001B598F">
        <w:rPr>
          <w:rFonts w:ascii="Comic Sans MS" w:hAnsi="Comic Sans MS"/>
          <w:noProof/>
          <w:sz w:val="40"/>
          <w:szCs w:val="40"/>
        </w:rPr>
        <w:drawing>
          <wp:anchor distT="0" distB="0" distL="114300" distR="114300" simplePos="0" relativeHeight="251655168" behindDoc="0" locked="0" layoutInCell="1" allowOverlap="1">
            <wp:simplePos x="0" y="0"/>
            <wp:positionH relativeFrom="column">
              <wp:posOffset>4646295</wp:posOffset>
            </wp:positionH>
            <wp:positionV relativeFrom="paragraph">
              <wp:posOffset>175260</wp:posOffset>
            </wp:positionV>
            <wp:extent cx="1666875" cy="1219200"/>
            <wp:effectExtent l="19050" t="0" r="9525" b="0"/>
            <wp:wrapSquare wrapText="bothSides"/>
            <wp:docPr id="5" name="Picture 5" descr="FDLRSRegion3 by efdl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LRSRegion3 by efdlrs."/>
                    <pic:cNvPicPr>
                      <a:picLocks noChangeAspect="1" noChangeArrowheads="1"/>
                    </pic:cNvPicPr>
                  </pic:nvPicPr>
                  <pic:blipFill>
                    <a:blip r:embed="rId7" r:link="rId8" cstate="print"/>
                    <a:srcRect/>
                    <a:stretch>
                      <a:fillRect/>
                    </a:stretch>
                  </pic:blipFill>
                  <pic:spPr bwMode="auto">
                    <a:xfrm>
                      <a:off x="0" y="0"/>
                      <a:ext cx="1666875" cy="1219200"/>
                    </a:xfrm>
                    <a:prstGeom prst="rect">
                      <a:avLst/>
                    </a:prstGeom>
                    <a:noFill/>
                    <a:ln w="9525">
                      <a:noFill/>
                      <a:miter lim="800000"/>
                      <a:headEnd/>
                      <a:tailEnd/>
                    </a:ln>
                  </pic:spPr>
                </pic:pic>
              </a:graphicData>
            </a:graphic>
          </wp:anchor>
        </w:drawing>
      </w:r>
      <w:r w:rsidR="008914A0">
        <w:rPr>
          <w:rFonts w:ascii="Comic Sans MS" w:hAnsi="Comic Sans MS"/>
          <w:noProof/>
          <w:sz w:val="40"/>
          <w:szCs w:val="40"/>
        </w:rPr>
        <w:pict>
          <v:shapetype id="_x0000_t202" coordsize="21600,21600" o:spt="202" path="m,l,21600r21600,l21600,xe">
            <v:stroke joinstyle="miter"/>
            <v:path gradientshapeok="t" o:connecttype="rect"/>
          </v:shapetype>
          <v:shape id="_x0000_s1056" type="#_x0000_t202" style="position:absolute;margin-left:236.2pt;margin-top:-7.2pt;width:107.95pt;height:27pt;z-index:251657216;mso-position-horizontal-relative:text;mso-position-vertical-relative:text" filled="f" stroked="f" strokecolor="blue">
            <v:textbox>
              <w:txbxContent>
                <w:p w:rsidR="00355D01" w:rsidRPr="00466D8D" w:rsidRDefault="00355D01" w:rsidP="00355D01">
                  <w:pPr>
                    <w:rPr>
                      <w:rFonts w:ascii="Comic Sans MS" w:hAnsi="Comic Sans MS"/>
                    </w:rPr>
                  </w:pPr>
                  <w:r w:rsidRPr="00466D8D">
                    <w:rPr>
                      <w:rFonts w:ascii="Comic Sans MS" w:hAnsi="Comic Sans MS"/>
                    </w:rPr>
                    <w:t>FDLRS Region 3</w:t>
                  </w:r>
                </w:p>
              </w:txbxContent>
            </v:textbox>
          </v:shape>
        </w:pict>
      </w:r>
      <w:r w:rsidR="00A92372" w:rsidRPr="003D4F46">
        <w:rPr>
          <w:rFonts w:ascii="Comic Sans MS" w:hAnsi="Comic Sans MS"/>
          <w:sz w:val="40"/>
          <w:szCs w:val="40"/>
        </w:rPr>
        <w:t xml:space="preserve">Marcia’s </w:t>
      </w:r>
    </w:p>
    <w:p w:rsidR="004E01FA" w:rsidRPr="003D4F46" w:rsidRDefault="00D02374">
      <w:pPr>
        <w:rPr>
          <w:rFonts w:ascii="Comic Sans MS" w:hAnsi="Comic Sans MS"/>
          <w:sz w:val="40"/>
          <w:szCs w:val="40"/>
        </w:rPr>
      </w:pPr>
      <w:r>
        <w:rPr>
          <w:noProof/>
        </w:rPr>
        <w:drawing>
          <wp:anchor distT="0" distB="0" distL="114300" distR="114300" simplePos="0" relativeHeight="251656192" behindDoc="0" locked="0" layoutInCell="1" allowOverlap="1">
            <wp:simplePos x="0" y="0"/>
            <wp:positionH relativeFrom="margin">
              <wp:posOffset>4646295</wp:posOffset>
            </wp:positionH>
            <wp:positionV relativeFrom="margin">
              <wp:posOffset>518160</wp:posOffset>
            </wp:positionV>
            <wp:extent cx="847725" cy="828675"/>
            <wp:effectExtent l="19050" t="0" r="9525" b="0"/>
            <wp:wrapSquare wrapText="bothSides"/>
            <wp:docPr id="10" name="Picture 10" descr="FDLRSofficial02 by efdl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DLRSofficial02 by efdlrs."/>
                    <pic:cNvPicPr>
                      <a:picLocks noChangeAspect="1" noChangeArrowheads="1"/>
                    </pic:cNvPicPr>
                  </pic:nvPicPr>
                  <pic:blipFill>
                    <a:blip r:embed="rId9" r:link="rId10" cstate="print"/>
                    <a:srcRect/>
                    <a:stretch>
                      <a:fillRect/>
                    </a:stretch>
                  </pic:blipFill>
                  <pic:spPr bwMode="auto">
                    <a:xfrm>
                      <a:off x="0" y="0"/>
                      <a:ext cx="847725" cy="828675"/>
                    </a:xfrm>
                    <a:prstGeom prst="rect">
                      <a:avLst/>
                    </a:prstGeom>
                    <a:noFill/>
                    <a:ln w="9525">
                      <a:noFill/>
                      <a:miter lim="800000"/>
                      <a:headEnd/>
                      <a:tailEnd/>
                    </a:ln>
                  </pic:spPr>
                </pic:pic>
              </a:graphicData>
            </a:graphic>
          </wp:anchor>
        </w:drawing>
      </w:r>
      <w:r w:rsidR="00A92372" w:rsidRPr="003D4F46">
        <w:rPr>
          <w:rFonts w:ascii="Comic Sans MS" w:hAnsi="Comic Sans MS"/>
          <w:sz w:val="40"/>
          <w:szCs w:val="40"/>
        </w:rPr>
        <w:t xml:space="preserve">Monthly </w:t>
      </w:r>
    </w:p>
    <w:p w:rsidR="006A3800" w:rsidRDefault="00A92372">
      <w:pPr>
        <w:rPr>
          <w:rFonts w:ascii="Arial" w:hAnsi="Arial" w:cs="Arial"/>
          <w:color w:val="000000"/>
          <w:sz w:val="40"/>
          <w:szCs w:val="40"/>
        </w:rPr>
      </w:pPr>
      <w:r w:rsidRPr="003D4F46">
        <w:rPr>
          <w:rFonts w:ascii="Comic Sans MS" w:hAnsi="Comic Sans MS"/>
          <w:sz w:val="40"/>
          <w:szCs w:val="40"/>
        </w:rPr>
        <w:t>Minutes</w:t>
      </w:r>
      <w:r w:rsidR="00466D8D" w:rsidRPr="003D4F46">
        <w:rPr>
          <w:rFonts w:ascii="Comic Sans MS" w:hAnsi="Comic Sans MS"/>
          <w:sz w:val="40"/>
          <w:szCs w:val="40"/>
        </w:rPr>
        <w:t>…</w:t>
      </w:r>
      <w:r w:rsidR="00466D8D" w:rsidRPr="003D4F46">
        <w:rPr>
          <w:rFonts w:ascii="Arial" w:hAnsi="Arial" w:cs="Arial"/>
          <w:color w:val="000000"/>
          <w:sz w:val="40"/>
          <w:szCs w:val="40"/>
        </w:rPr>
        <w:t xml:space="preserve"> </w:t>
      </w:r>
    </w:p>
    <w:p w:rsidR="00A15D15" w:rsidRDefault="00A15D15">
      <w:pPr>
        <w:rPr>
          <w:rFonts w:ascii="Arial" w:hAnsi="Arial" w:cs="Arial"/>
          <w:color w:val="000000"/>
          <w:szCs w:val="40"/>
        </w:rPr>
      </w:pPr>
    </w:p>
    <w:p w:rsidR="001B598F" w:rsidRDefault="001B598F">
      <w:pPr>
        <w:rPr>
          <w:rFonts w:ascii="Arial" w:hAnsi="Arial" w:cs="Arial"/>
          <w:color w:val="000000"/>
          <w:szCs w:val="40"/>
        </w:rPr>
      </w:pPr>
    </w:p>
    <w:p w:rsidR="00CA3832" w:rsidRPr="00355D01" w:rsidRDefault="00CA3832">
      <w:pPr>
        <w:rPr>
          <w:rFonts w:ascii="Arial" w:hAnsi="Arial" w:cs="Arial"/>
          <w:color w:val="000000"/>
          <w:szCs w:val="40"/>
        </w:rPr>
      </w:pPr>
    </w:p>
    <w:p w:rsidR="006A3800" w:rsidRPr="00C74E64" w:rsidRDefault="006A3800">
      <w:pPr>
        <w:rPr>
          <w:rFonts w:ascii="Arial" w:hAnsi="Arial" w:cs="Arial"/>
          <w:color w:val="000000"/>
          <w:sz w:val="22"/>
          <w:szCs w:val="40"/>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58"/>
        <w:gridCol w:w="6660"/>
        <w:gridCol w:w="1620"/>
      </w:tblGrid>
      <w:tr w:rsidR="00BE6716" w:rsidRPr="00CC25DA" w:rsidTr="00C82031">
        <w:tc>
          <w:tcPr>
            <w:tcW w:w="2358" w:type="dxa"/>
          </w:tcPr>
          <w:p w:rsidR="002C7547" w:rsidRDefault="004E01FA" w:rsidP="002C7547">
            <w:pPr>
              <w:rPr>
                <w:rFonts w:ascii="Comic Sans MS" w:hAnsi="Comic Sans MS"/>
              </w:rPr>
            </w:pPr>
            <w:r w:rsidRPr="00CC25DA">
              <w:rPr>
                <w:rFonts w:ascii="Comic Sans MS" w:hAnsi="Comic Sans MS"/>
              </w:rPr>
              <w:t xml:space="preserve">Vol. </w:t>
            </w:r>
            <w:r w:rsidR="00125C07">
              <w:rPr>
                <w:rFonts w:ascii="Comic Sans MS" w:hAnsi="Comic Sans MS"/>
              </w:rPr>
              <w:t>2</w:t>
            </w:r>
            <w:r w:rsidR="00B42C78">
              <w:rPr>
                <w:rFonts w:ascii="Comic Sans MS" w:hAnsi="Comic Sans MS"/>
              </w:rPr>
              <w:t>2</w:t>
            </w:r>
            <w:r w:rsidR="001927C8">
              <w:rPr>
                <w:rFonts w:ascii="Comic Sans MS" w:hAnsi="Comic Sans MS"/>
              </w:rPr>
              <w:t xml:space="preserve">  </w:t>
            </w:r>
          </w:p>
          <w:p w:rsidR="00A92372" w:rsidRPr="00CC25DA" w:rsidRDefault="00B42C78" w:rsidP="002C7547">
            <w:pPr>
              <w:rPr>
                <w:rFonts w:ascii="Comic Sans MS" w:hAnsi="Comic Sans MS"/>
              </w:rPr>
            </w:pPr>
            <w:r>
              <w:rPr>
                <w:rFonts w:ascii="Comic Sans MS" w:hAnsi="Comic Sans MS"/>
              </w:rPr>
              <w:t>December</w:t>
            </w:r>
            <w:r w:rsidR="00B2516F">
              <w:rPr>
                <w:rFonts w:ascii="Comic Sans MS" w:hAnsi="Comic Sans MS"/>
              </w:rPr>
              <w:t xml:space="preserve"> </w:t>
            </w:r>
            <w:r w:rsidR="004E01FA" w:rsidRPr="00CC25DA">
              <w:rPr>
                <w:rFonts w:ascii="Comic Sans MS" w:hAnsi="Comic Sans MS"/>
              </w:rPr>
              <w:t xml:space="preserve"> 20</w:t>
            </w:r>
            <w:r w:rsidR="005D45F0">
              <w:rPr>
                <w:rFonts w:ascii="Comic Sans MS" w:hAnsi="Comic Sans MS"/>
              </w:rPr>
              <w:t>10</w:t>
            </w:r>
          </w:p>
        </w:tc>
        <w:tc>
          <w:tcPr>
            <w:tcW w:w="6660" w:type="dxa"/>
          </w:tcPr>
          <w:p w:rsidR="00A92372" w:rsidRPr="00CC25DA" w:rsidRDefault="00A92372">
            <w:pPr>
              <w:rPr>
                <w:rFonts w:ascii="Comic Sans MS" w:hAnsi="Comic Sans MS"/>
              </w:rPr>
            </w:pPr>
            <w:r w:rsidRPr="00CC25DA">
              <w:rPr>
                <w:rFonts w:ascii="Comic Sans MS" w:hAnsi="Comic Sans MS"/>
              </w:rPr>
              <w:t>Details</w:t>
            </w:r>
          </w:p>
        </w:tc>
        <w:tc>
          <w:tcPr>
            <w:tcW w:w="1620" w:type="dxa"/>
          </w:tcPr>
          <w:p w:rsidR="00A92372" w:rsidRPr="00CC25DA" w:rsidRDefault="00A92372">
            <w:pPr>
              <w:rPr>
                <w:rFonts w:ascii="Comic Sans MS" w:hAnsi="Comic Sans MS"/>
              </w:rPr>
            </w:pPr>
            <w:r w:rsidRPr="00CC25DA">
              <w:rPr>
                <w:rFonts w:ascii="Comic Sans MS" w:hAnsi="Comic Sans MS"/>
              </w:rPr>
              <w:t>To do…</w:t>
            </w:r>
          </w:p>
        </w:tc>
      </w:tr>
      <w:tr w:rsidR="00EE761D" w:rsidRPr="00CC25DA" w:rsidTr="00C82031">
        <w:tc>
          <w:tcPr>
            <w:tcW w:w="2358" w:type="dxa"/>
          </w:tcPr>
          <w:p w:rsidR="00A15D15" w:rsidRPr="00B42C78" w:rsidRDefault="00A15D15" w:rsidP="00627113">
            <w:pPr>
              <w:jc w:val="center"/>
              <w:rPr>
                <w:rFonts w:ascii="Comic Sans MS" w:hAnsi="Comic Sans MS"/>
                <w:color w:val="FF0000"/>
                <w:sz w:val="16"/>
                <w:szCs w:val="28"/>
              </w:rPr>
            </w:pPr>
          </w:p>
          <w:p w:rsidR="0094214B" w:rsidRPr="00B42C78" w:rsidRDefault="0094214B" w:rsidP="00627113">
            <w:pPr>
              <w:jc w:val="center"/>
              <w:rPr>
                <w:rFonts w:ascii="Comic Sans MS" w:hAnsi="Comic Sans MS"/>
                <w:color w:val="FF0000"/>
                <w:sz w:val="28"/>
                <w:szCs w:val="28"/>
              </w:rPr>
            </w:pPr>
          </w:p>
          <w:p w:rsidR="00386D70" w:rsidRPr="00B42C78" w:rsidRDefault="00B42C78" w:rsidP="00627113">
            <w:pPr>
              <w:jc w:val="center"/>
              <w:rPr>
                <w:rFonts w:ascii="Comic Sans MS" w:hAnsi="Comic Sans MS"/>
                <w:color w:val="FF0000"/>
                <w:sz w:val="28"/>
                <w:szCs w:val="28"/>
              </w:rPr>
            </w:pPr>
            <w:r w:rsidRPr="00B42C78">
              <w:rPr>
                <w:rFonts w:ascii="Comic Sans MS" w:hAnsi="Comic Sans MS"/>
                <w:color w:val="FF0000"/>
                <w:sz w:val="28"/>
                <w:szCs w:val="28"/>
              </w:rPr>
              <w:t>Workshop well received</w:t>
            </w:r>
          </w:p>
        </w:tc>
        <w:tc>
          <w:tcPr>
            <w:tcW w:w="6660" w:type="dxa"/>
          </w:tcPr>
          <w:p w:rsidR="00733232" w:rsidRDefault="00733232" w:rsidP="002354E6">
            <w:pPr>
              <w:rPr>
                <w:rFonts w:ascii="Comic Sans MS" w:hAnsi="Comic Sans MS"/>
                <w:sz w:val="20"/>
                <w:szCs w:val="20"/>
              </w:rPr>
            </w:pPr>
            <w:r w:rsidRPr="004C4DEE">
              <w:rPr>
                <w:rFonts w:ascii="Comic Sans MS" w:hAnsi="Comic Sans MS"/>
                <w:b/>
                <w:sz w:val="20"/>
                <w:szCs w:val="20"/>
              </w:rPr>
              <w:t>Keeping AAC Relevant to the Learning Environment</w:t>
            </w:r>
            <w:r>
              <w:rPr>
                <w:rFonts w:ascii="Comic Sans MS" w:hAnsi="Comic Sans MS"/>
                <w:sz w:val="20"/>
                <w:szCs w:val="20"/>
              </w:rPr>
              <w:t xml:space="preserve"> </w:t>
            </w:r>
            <w:r w:rsidR="00B42C78">
              <w:rPr>
                <w:rFonts w:ascii="Comic Sans MS" w:hAnsi="Comic Sans MS"/>
                <w:sz w:val="20"/>
                <w:szCs w:val="20"/>
              </w:rPr>
              <w:t xml:space="preserve">as a first time venture </w:t>
            </w:r>
            <w:r w:rsidR="00FD45D6">
              <w:rPr>
                <w:rFonts w:ascii="Comic Sans MS" w:hAnsi="Comic Sans MS"/>
                <w:sz w:val="20"/>
                <w:szCs w:val="20"/>
              </w:rPr>
              <w:t xml:space="preserve">for multiple vendors </w:t>
            </w:r>
            <w:r w:rsidR="00B42C78">
              <w:rPr>
                <w:rFonts w:ascii="Comic Sans MS" w:hAnsi="Comic Sans MS"/>
                <w:sz w:val="20"/>
                <w:szCs w:val="20"/>
              </w:rPr>
              <w:t>was a success. Lots of hands on activities were provided with a variety of devices and I think there was something for everyone – novices and experts alike.</w:t>
            </w:r>
            <w:r w:rsidR="00DE6239">
              <w:rPr>
                <w:rFonts w:ascii="Comic Sans MS" w:hAnsi="Comic Sans MS"/>
                <w:sz w:val="20"/>
                <w:szCs w:val="20"/>
              </w:rPr>
              <w:t xml:space="preserve"> There was good feedback from the other locations as well.</w:t>
            </w:r>
            <w:r w:rsidR="00FD45D6">
              <w:rPr>
                <w:rFonts w:ascii="Comic Sans MS" w:hAnsi="Comic Sans MS"/>
                <w:sz w:val="20"/>
                <w:szCs w:val="20"/>
              </w:rPr>
              <w:t xml:space="preserve"> Some of us veterans are thinking of incorporating the same format into some of our trainings.</w:t>
            </w:r>
          </w:p>
        </w:tc>
        <w:tc>
          <w:tcPr>
            <w:tcW w:w="1620" w:type="dxa"/>
          </w:tcPr>
          <w:p w:rsidR="00EE761D" w:rsidRDefault="00EE761D" w:rsidP="0094214B">
            <w:pPr>
              <w:rPr>
                <w:rFonts w:ascii="Wingdings" w:hAnsi="Wingdings"/>
                <w:sz w:val="20"/>
                <w:szCs w:val="20"/>
              </w:rPr>
            </w:pPr>
          </w:p>
        </w:tc>
      </w:tr>
      <w:tr w:rsidR="003C3E54" w:rsidRPr="00CC25DA" w:rsidTr="00C82031">
        <w:tc>
          <w:tcPr>
            <w:tcW w:w="2358" w:type="dxa"/>
          </w:tcPr>
          <w:p w:rsidR="003C3E54" w:rsidRPr="00B42C78" w:rsidRDefault="003C3E54" w:rsidP="00627113">
            <w:pPr>
              <w:jc w:val="center"/>
              <w:rPr>
                <w:rFonts w:ascii="Comic Sans MS" w:hAnsi="Comic Sans MS"/>
                <w:color w:val="FF0000"/>
                <w:sz w:val="16"/>
                <w:szCs w:val="28"/>
              </w:rPr>
            </w:pPr>
            <w:r w:rsidRPr="003C3E54">
              <w:rPr>
                <w:rFonts w:ascii="Comic Sans MS" w:hAnsi="Comic Sans MS"/>
                <w:color w:val="FF0000"/>
                <w:sz w:val="28"/>
                <w:szCs w:val="28"/>
              </w:rPr>
              <w:t>Presenting at ATIA?</w:t>
            </w:r>
          </w:p>
        </w:tc>
        <w:tc>
          <w:tcPr>
            <w:tcW w:w="6660" w:type="dxa"/>
          </w:tcPr>
          <w:p w:rsidR="003C3E54" w:rsidRDefault="003C3E54" w:rsidP="002354E6">
            <w:pPr>
              <w:rPr>
                <w:rFonts w:ascii="Comic Sans MS" w:hAnsi="Comic Sans MS"/>
                <w:sz w:val="20"/>
                <w:szCs w:val="20"/>
              </w:rPr>
            </w:pPr>
            <w:r>
              <w:rPr>
                <w:rFonts w:ascii="Comic Sans MS" w:hAnsi="Comic Sans MS"/>
                <w:sz w:val="20"/>
                <w:szCs w:val="20"/>
              </w:rPr>
              <w:t>If you will be presenting at ATIA please let me know. We are going to make a flyer to showcase all the Florida people who will be presenting. I know Susan and Pam are doing a pre-conference but if anyone else is presenting let me know. Please include the day and time information as well.</w:t>
            </w:r>
          </w:p>
        </w:tc>
        <w:tc>
          <w:tcPr>
            <w:tcW w:w="1620" w:type="dxa"/>
          </w:tcPr>
          <w:p w:rsidR="003C3E54" w:rsidRDefault="003C3E54" w:rsidP="003C3E54">
            <w:pPr>
              <w:rPr>
                <w:rFonts w:ascii="Comic Sans MS" w:hAnsi="Comic Sans MS"/>
                <w:sz w:val="20"/>
                <w:szCs w:val="20"/>
              </w:rPr>
            </w:pPr>
            <w:r>
              <w:rPr>
                <w:rFonts w:ascii="Wingdings" w:hAnsi="Wingdings"/>
                <w:sz w:val="20"/>
                <w:szCs w:val="20"/>
              </w:rPr>
              <w:t></w:t>
            </w:r>
            <w:r>
              <w:rPr>
                <w:rFonts w:ascii="Comic Sans MS" w:hAnsi="Comic Sans MS"/>
                <w:sz w:val="20"/>
                <w:szCs w:val="20"/>
              </w:rPr>
              <w:t>Let me know if you will be presenting at ATIA</w:t>
            </w:r>
          </w:p>
          <w:p w:rsidR="003C3E54" w:rsidRDefault="003C3E54" w:rsidP="0094214B">
            <w:pPr>
              <w:rPr>
                <w:rFonts w:ascii="Wingdings" w:hAnsi="Wingdings"/>
                <w:sz w:val="20"/>
                <w:szCs w:val="20"/>
              </w:rPr>
            </w:pPr>
          </w:p>
        </w:tc>
      </w:tr>
      <w:tr w:rsidR="00A34EF1" w:rsidRPr="00CC25DA" w:rsidTr="00C82031">
        <w:tc>
          <w:tcPr>
            <w:tcW w:w="2358" w:type="dxa"/>
          </w:tcPr>
          <w:p w:rsidR="0094214B" w:rsidRPr="00B42C78" w:rsidRDefault="0094214B" w:rsidP="00B005FA">
            <w:pPr>
              <w:jc w:val="center"/>
              <w:rPr>
                <w:rFonts w:ascii="Comic Sans MS" w:hAnsi="Comic Sans MS"/>
                <w:noProof/>
                <w:color w:val="FF0000"/>
                <w:sz w:val="28"/>
              </w:rPr>
            </w:pPr>
          </w:p>
          <w:p w:rsidR="00A34EF1" w:rsidRPr="00B42C78" w:rsidRDefault="0094214B" w:rsidP="00B005FA">
            <w:pPr>
              <w:jc w:val="center"/>
              <w:rPr>
                <w:rFonts w:ascii="Comic Sans MS" w:hAnsi="Comic Sans MS"/>
                <w:noProof/>
                <w:color w:val="FF0000"/>
                <w:sz w:val="28"/>
              </w:rPr>
            </w:pPr>
            <w:r w:rsidRPr="00B42C78">
              <w:rPr>
                <w:rFonts w:ascii="Comic Sans MS" w:hAnsi="Comic Sans MS"/>
                <w:noProof/>
                <w:color w:val="FF0000"/>
                <w:sz w:val="28"/>
              </w:rPr>
              <w:t>Wikis</w:t>
            </w:r>
          </w:p>
        </w:tc>
        <w:tc>
          <w:tcPr>
            <w:tcW w:w="6660" w:type="dxa"/>
          </w:tcPr>
          <w:p w:rsidR="001B598F" w:rsidRDefault="00B42C78" w:rsidP="0036333A">
            <w:pPr>
              <w:rPr>
                <w:rFonts w:ascii="Comic Sans MS" w:hAnsi="Comic Sans MS"/>
                <w:sz w:val="20"/>
                <w:szCs w:val="20"/>
              </w:rPr>
            </w:pPr>
            <w:r>
              <w:rPr>
                <w:rFonts w:ascii="Comic Sans MS" w:hAnsi="Comic Sans MS"/>
                <w:sz w:val="20"/>
                <w:szCs w:val="20"/>
              </w:rPr>
              <w:t xml:space="preserve">FYI Tami has posted some questions in the discussion area on our wiki. If you don’t have notifications set up there’s no way to know when someone does post a question. Thanks to Pam Judge for responding. </w:t>
            </w:r>
            <w:r w:rsidRPr="00B42C78">
              <w:rPr>
                <w:rFonts w:ascii="Comic Sans MS" w:hAnsi="Comic Sans MS"/>
                <w:sz w:val="20"/>
                <w:szCs w:val="20"/>
              </w:rPr>
              <w:sym w:font="Wingdings" w:char="F04A"/>
            </w:r>
          </w:p>
        </w:tc>
        <w:tc>
          <w:tcPr>
            <w:tcW w:w="1620" w:type="dxa"/>
          </w:tcPr>
          <w:p w:rsidR="00A34EF1" w:rsidRDefault="00A34EF1" w:rsidP="00A34EF1">
            <w:pPr>
              <w:rPr>
                <w:rFonts w:ascii="Comic Sans MS" w:hAnsi="Comic Sans MS"/>
                <w:sz w:val="20"/>
                <w:szCs w:val="20"/>
              </w:rPr>
            </w:pPr>
            <w:r>
              <w:rPr>
                <w:rFonts w:ascii="Wingdings" w:hAnsi="Wingdings"/>
                <w:sz w:val="20"/>
                <w:szCs w:val="20"/>
              </w:rPr>
              <w:t></w:t>
            </w:r>
            <w:r w:rsidR="0094214B">
              <w:rPr>
                <w:rFonts w:ascii="Comic Sans MS" w:hAnsi="Comic Sans MS"/>
                <w:sz w:val="20"/>
                <w:szCs w:val="20"/>
              </w:rPr>
              <w:t>Join the Region 3 wiki</w:t>
            </w:r>
            <w:r w:rsidR="00B42C78">
              <w:rPr>
                <w:rFonts w:ascii="Comic Sans MS" w:hAnsi="Comic Sans MS"/>
                <w:sz w:val="20"/>
                <w:szCs w:val="20"/>
              </w:rPr>
              <w:t xml:space="preserve"> and set up notifications</w:t>
            </w:r>
          </w:p>
          <w:p w:rsidR="00A34EF1" w:rsidRDefault="00A34EF1" w:rsidP="002C7547">
            <w:pPr>
              <w:rPr>
                <w:rFonts w:ascii="Wingdings" w:hAnsi="Wingdings"/>
                <w:sz w:val="20"/>
                <w:szCs w:val="20"/>
              </w:rPr>
            </w:pPr>
          </w:p>
        </w:tc>
      </w:tr>
      <w:tr w:rsidR="005401CA" w:rsidRPr="00CC25DA" w:rsidTr="00C82031">
        <w:tc>
          <w:tcPr>
            <w:tcW w:w="2358" w:type="dxa"/>
          </w:tcPr>
          <w:p w:rsidR="00CA3832" w:rsidRDefault="00CA3832" w:rsidP="00B005FA">
            <w:pPr>
              <w:jc w:val="center"/>
              <w:rPr>
                <w:rFonts w:ascii="Comic Sans MS" w:hAnsi="Comic Sans MS"/>
                <w:color w:val="FF0000"/>
                <w:sz w:val="28"/>
                <w:szCs w:val="28"/>
              </w:rPr>
            </w:pPr>
          </w:p>
          <w:p w:rsidR="005401CA" w:rsidRPr="00B42C78" w:rsidRDefault="00637AB0" w:rsidP="00B005FA">
            <w:pPr>
              <w:jc w:val="center"/>
              <w:rPr>
                <w:rFonts w:ascii="Comic Sans MS" w:hAnsi="Comic Sans MS"/>
                <w:color w:val="FF0000"/>
                <w:sz w:val="28"/>
                <w:szCs w:val="28"/>
              </w:rPr>
            </w:pPr>
            <w:r w:rsidRPr="00B42C78">
              <w:rPr>
                <w:rFonts w:ascii="Comic Sans MS" w:hAnsi="Comic Sans MS"/>
                <w:color w:val="FF0000"/>
                <w:sz w:val="28"/>
                <w:szCs w:val="28"/>
              </w:rPr>
              <w:t xml:space="preserve">AIM </w:t>
            </w:r>
          </w:p>
          <w:p w:rsidR="00637AB0" w:rsidRPr="00B42C78" w:rsidRDefault="00637AB0" w:rsidP="00B005FA">
            <w:pPr>
              <w:jc w:val="center"/>
              <w:rPr>
                <w:rFonts w:ascii="Comic Sans MS" w:hAnsi="Comic Sans MS"/>
                <w:color w:val="FF0000"/>
                <w:sz w:val="28"/>
                <w:szCs w:val="28"/>
              </w:rPr>
            </w:pPr>
            <w:r w:rsidRPr="00B42C78">
              <w:rPr>
                <w:rFonts w:ascii="Comic Sans MS" w:hAnsi="Comic Sans MS"/>
                <w:color w:val="FF0000"/>
                <w:sz w:val="28"/>
                <w:szCs w:val="28"/>
              </w:rPr>
              <w:t>Webinars</w:t>
            </w:r>
          </w:p>
        </w:tc>
        <w:tc>
          <w:tcPr>
            <w:tcW w:w="6660" w:type="dxa"/>
          </w:tcPr>
          <w:p w:rsidR="00637AB0" w:rsidRDefault="00CA3832" w:rsidP="00637AB0">
            <w:pPr>
              <w:rPr>
                <w:rFonts w:ascii="Comic Sans MS" w:hAnsi="Comic Sans MS"/>
                <w:sz w:val="20"/>
                <w:szCs w:val="20"/>
              </w:rPr>
            </w:pPr>
            <w:r>
              <w:rPr>
                <w:rFonts w:ascii="Comic Sans MS" w:hAnsi="Comic Sans MS"/>
                <w:sz w:val="20"/>
                <w:szCs w:val="20"/>
              </w:rPr>
              <w:t>A</w:t>
            </w:r>
            <w:r w:rsidR="00260111">
              <w:rPr>
                <w:rFonts w:ascii="Comic Sans MS" w:hAnsi="Comic Sans MS"/>
                <w:sz w:val="20"/>
                <w:szCs w:val="20"/>
              </w:rPr>
              <w:t xml:space="preserve"> reminder about the</w:t>
            </w:r>
            <w:r w:rsidR="005401CA">
              <w:rPr>
                <w:rFonts w:ascii="Comic Sans MS" w:hAnsi="Comic Sans MS"/>
                <w:sz w:val="20"/>
                <w:szCs w:val="20"/>
              </w:rPr>
              <w:t xml:space="preserve"> </w:t>
            </w:r>
            <w:r w:rsidR="00637AB0">
              <w:rPr>
                <w:rFonts w:ascii="Comic Sans MS" w:hAnsi="Comic Sans MS"/>
                <w:sz w:val="20"/>
                <w:szCs w:val="20"/>
              </w:rPr>
              <w:t>remaining AIM webinars. The dates are:</w:t>
            </w:r>
          </w:p>
          <w:p w:rsidR="005401CA" w:rsidRDefault="00637AB0" w:rsidP="00637AB0">
            <w:pPr>
              <w:pStyle w:val="ListParagraph"/>
              <w:numPr>
                <w:ilvl w:val="0"/>
                <w:numId w:val="8"/>
              </w:numPr>
              <w:rPr>
                <w:rFonts w:ascii="Comic Sans MS" w:hAnsi="Comic Sans MS"/>
                <w:sz w:val="20"/>
                <w:szCs w:val="20"/>
              </w:rPr>
            </w:pPr>
            <w:r w:rsidRPr="001B598F">
              <w:rPr>
                <w:rFonts w:ascii="Comic Sans MS" w:hAnsi="Comic Sans MS"/>
                <w:b/>
                <w:sz w:val="20"/>
                <w:szCs w:val="20"/>
              </w:rPr>
              <w:t>Assessment Tools &amp; Procedures</w:t>
            </w:r>
            <w:r>
              <w:rPr>
                <w:rFonts w:ascii="Comic Sans MS" w:hAnsi="Comic Sans MS"/>
                <w:sz w:val="20"/>
                <w:szCs w:val="20"/>
              </w:rPr>
              <w:t xml:space="preserve"> </w:t>
            </w:r>
            <w:r w:rsidR="001B598F">
              <w:rPr>
                <w:rFonts w:ascii="Comic Sans MS" w:hAnsi="Comic Sans MS"/>
                <w:sz w:val="20"/>
                <w:szCs w:val="20"/>
              </w:rPr>
              <w:t xml:space="preserve">- </w:t>
            </w:r>
            <w:r>
              <w:rPr>
                <w:rFonts w:ascii="Comic Sans MS" w:hAnsi="Comic Sans MS"/>
                <w:sz w:val="20"/>
                <w:szCs w:val="20"/>
              </w:rPr>
              <w:t>January 13</w:t>
            </w:r>
            <w:r w:rsidRPr="00637AB0">
              <w:rPr>
                <w:rFonts w:ascii="Comic Sans MS" w:hAnsi="Comic Sans MS"/>
                <w:sz w:val="20"/>
                <w:szCs w:val="20"/>
                <w:vertAlign w:val="superscript"/>
              </w:rPr>
              <w:t>th</w:t>
            </w:r>
            <w:r>
              <w:rPr>
                <w:rFonts w:ascii="Comic Sans MS" w:hAnsi="Comic Sans MS"/>
                <w:sz w:val="20"/>
                <w:szCs w:val="20"/>
              </w:rPr>
              <w:t xml:space="preserve"> @ 2:30</w:t>
            </w:r>
          </w:p>
          <w:p w:rsidR="001B598F" w:rsidRDefault="00637AB0" w:rsidP="001B598F">
            <w:pPr>
              <w:pStyle w:val="ListParagraph"/>
              <w:numPr>
                <w:ilvl w:val="0"/>
                <w:numId w:val="8"/>
              </w:numPr>
              <w:rPr>
                <w:rFonts w:ascii="Comic Sans MS" w:hAnsi="Comic Sans MS"/>
                <w:sz w:val="20"/>
                <w:szCs w:val="20"/>
              </w:rPr>
            </w:pPr>
            <w:r w:rsidRPr="001B598F">
              <w:rPr>
                <w:rFonts w:ascii="Comic Sans MS" w:hAnsi="Comic Sans MS"/>
                <w:b/>
                <w:sz w:val="20"/>
                <w:szCs w:val="20"/>
              </w:rPr>
              <w:t>Obtaining Accessible Instructional Materials</w:t>
            </w:r>
            <w:r>
              <w:rPr>
                <w:rFonts w:ascii="Comic Sans MS" w:hAnsi="Comic Sans MS"/>
                <w:sz w:val="20"/>
                <w:szCs w:val="20"/>
              </w:rPr>
              <w:t xml:space="preserve"> </w:t>
            </w:r>
            <w:r w:rsidR="001B598F">
              <w:rPr>
                <w:rFonts w:ascii="Comic Sans MS" w:hAnsi="Comic Sans MS"/>
                <w:sz w:val="20"/>
                <w:szCs w:val="20"/>
              </w:rPr>
              <w:t xml:space="preserve">- </w:t>
            </w:r>
            <w:r>
              <w:rPr>
                <w:rFonts w:ascii="Comic Sans MS" w:hAnsi="Comic Sans MS"/>
                <w:sz w:val="20"/>
                <w:szCs w:val="20"/>
              </w:rPr>
              <w:t>February 10</w:t>
            </w:r>
            <w:r w:rsidRPr="00637AB0">
              <w:rPr>
                <w:rFonts w:ascii="Comic Sans MS" w:hAnsi="Comic Sans MS"/>
                <w:sz w:val="20"/>
                <w:szCs w:val="20"/>
                <w:vertAlign w:val="superscript"/>
              </w:rPr>
              <w:t>th</w:t>
            </w:r>
            <w:r>
              <w:rPr>
                <w:rFonts w:ascii="Comic Sans MS" w:hAnsi="Comic Sans MS"/>
                <w:sz w:val="20"/>
                <w:szCs w:val="20"/>
              </w:rPr>
              <w:t xml:space="preserve"> and March 3</w:t>
            </w:r>
            <w:r w:rsidRPr="00637AB0">
              <w:rPr>
                <w:rFonts w:ascii="Comic Sans MS" w:hAnsi="Comic Sans MS"/>
                <w:sz w:val="20"/>
                <w:szCs w:val="20"/>
                <w:vertAlign w:val="superscript"/>
              </w:rPr>
              <w:t>rd</w:t>
            </w:r>
            <w:r>
              <w:rPr>
                <w:rFonts w:ascii="Comic Sans MS" w:hAnsi="Comic Sans MS"/>
                <w:sz w:val="20"/>
                <w:szCs w:val="20"/>
              </w:rPr>
              <w:t xml:space="preserve"> @ 2:30</w:t>
            </w:r>
          </w:p>
          <w:p w:rsidR="001B598F" w:rsidRPr="001B598F" w:rsidRDefault="001B598F" w:rsidP="001B598F">
            <w:pPr>
              <w:rPr>
                <w:rFonts w:ascii="Comic Sans MS" w:hAnsi="Comic Sans MS"/>
                <w:sz w:val="20"/>
                <w:szCs w:val="20"/>
              </w:rPr>
            </w:pPr>
            <w:r>
              <w:rPr>
                <w:rFonts w:ascii="Comic Sans MS" w:hAnsi="Comic Sans MS"/>
                <w:sz w:val="20"/>
                <w:szCs w:val="20"/>
              </w:rPr>
              <w:t xml:space="preserve">Webinar URL – </w:t>
            </w:r>
            <w:hyperlink r:id="rId11" w:history="1">
              <w:r w:rsidRPr="003A7315">
                <w:rPr>
                  <w:rStyle w:val="Hyperlink"/>
                  <w:rFonts w:ascii="Comic Sans MS" w:hAnsi="Comic Sans MS"/>
                  <w:sz w:val="20"/>
                  <w:szCs w:val="20"/>
                </w:rPr>
                <w:t>http://efdlrs.na5.acrobat.com/auditorium</w:t>
              </w:r>
            </w:hyperlink>
            <w:r>
              <w:rPr>
                <w:rFonts w:ascii="Comic Sans MS" w:hAnsi="Comic Sans MS"/>
                <w:sz w:val="20"/>
                <w:szCs w:val="20"/>
              </w:rPr>
              <w:t xml:space="preserve"> </w:t>
            </w:r>
          </w:p>
        </w:tc>
        <w:tc>
          <w:tcPr>
            <w:tcW w:w="1620" w:type="dxa"/>
          </w:tcPr>
          <w:p w:rsidR="005401CA" w:rsidRDefault="00260111" w:rsidP="00637AB0">
            <w:pPr>
              <w:rPr>
                <w:rFonts w:ascii="Wingdings" w:hAnsi="Wingdings"/>
                <w:sz w:val="20"/>
                <w:szCs w:val="20"/>
              </w:rPr>
            </w:pPr>
            <w:r>
              <w:rPr>
                <w:rFonts w:ascii="Wingdings" w:hAnsi="Wingdings"/>
                <w:sz w:val="20"/>
                <w:szCs w:val="20"/>
              </w:rPr>
              <w:t></w:t>
            </w:r>
            <w:r w:rsidR="00637AB0">
              <w:rPr>
                <w:rFonts w:ascii="Comic Sans MS" w:hAnsi="Comic Sans MS"/>
                <w:sz w:val="20"/>
                <w:szCs w:val="20"/>
              </w:rPr>
              <w:t>Consider participating  and share with other folks in your districts</w:t>
            </w:r>
          </w:p>
        </w:tc>
      </w:tr>
      <w:tr w:rsidR="00986B29" w:rsidRPr="00CC25DA" w:rsidTr="00C82031">
        <w:tc>
          <w:tcPr>
            <w:tcW w:w="2358" w:type="dxa"/>
          </w:tcPr>
          <w:p w:rsidR="00CA3832" w:rsidRDefault="00CA3832" w:rsidP="00B005FA">
            <w:pPr>
              <w:jc w:val="center"/>
              <w:rPr>
                <w:rFonts w:ascii="Comic Sans MS" w:hAnsi="Comic Sans MS"/>
                <w:color w:val="FF0000"/>
                <w:sz w:val="28"/>
                <w:szCs w:val="28"/>
              </w:rPr>
            </w:pPr>
          </w:p>
          <w:p w:rsidR="00986B29" w:rsidRPr="00B42C78" w:rsidRDefault="00B42C78" w:rsidP="00B005FA">
            <w:pPr>
              <w:jc w:val="center"/>
              <w:rPr>
                <w:rFonts w:ascii="Comic Sans MS" w:hAnsi="Comic Sans MS"/>
                <w:color w:val="FF0000"/>
                <w:sz w:val="28"/>
                <w:szCs w:val="28"/>
              </w:rPr>
            </w:pPr>
            <w:r>
              <w:rPr>
                <w:rFonts w:ascii="Comic Sans MS" w:hAnsi="Comic Sans MS"/>
                <w:color w:val="FF0000"/>
                <w:sz w:val="28"/>
                <w:szCs w:val="28"/>
              </w:rPr>
              <w:t>November Institute</w:t>
            </w:r>
          </w:p>
        </w:tc>
        <w:tc>
          <w:tcPr>
            <w:tcW w:w="6660" w:type="dxa"/>
          </w:tcPr>
          <w:p w:rsidR="00986B29" w:rsidRDefault="00B42C78" w:rsidP="00B42C78">
            <w:pPr>
              <w:rPr>
                <w:rFonts w:ascii="Comic Sans MS" w:hAnsi="Comic Sans MS"/>
                <w:sz w:val="20"/>
                <w:szCs w:val="20"/>
              </w:rPr>
            </w:pPr>
            <w:r>
              <w:rPr>
                <w:rFonts w:ascii="Comic Sans MS" w:hAnsi="Comic Sans MS"/>
                <w:sz w:val="20"/>
                <w:szCs w:val="20"/>
              </w:rPr>
              <w:t>Meant to include this last month. David sets up a wiki</w:t>
            </w:r>
            <w:r w:rsidR="00DE6239">
              <w:rPr>
                <w:rFonts w:ascii="Comic Sans MS" w:hAnsi="Comic Sans MS"/>
                <w:sz w:val="20"/>
                <w:szCs w:val="20"/>
              </w:rPr>
              <w:t xml:space="preserve"> for each institute with pages for each of the topics as well as the regions. People post information before, during, and after the institute. Here’s the link if you would like to check out the resources and information. Thanks to </w:t>
            </w:r>
            <w:proofErr w:type="spellStart"/>
            <w:r w:rsidR="00DE6239">
              <w:rPr>
                <w:rFonts w:ascii="Comic Sans MS" w:hAnsi="Comic Sans MS"/>
                <w:sz w:val="20"/>
                <w:szCs w:val="20"/>
              </w:rPr>
              <w:t>Sharen</w:t>
            </w:r>
            <w:proofErr w:type="spellEnd"/>
            <w:r w:rsidR="00DE6239">
              <w:rPr>
                <w:rFonts w:ascii="Comic Sans MS" w:hAnsi="Comic Sans MS"/>
                <w:sz w:val="20"/>
                <w:szCs w:val="20"/>
              </w:rPr>
              <w:t xml:space="preserve"> Corrigan who suggested putting a link on our wiki (which will be done before I leave for break! </w:t>
            </w:r>
            <w:r w:rsidR="00DE6239" w:rsidRPr="00DE6239">
              <w:rPr>
                <w:rFonts w:ascii="Comic Sans MS" w:hAnsi="Comic Sans MS"/>
                <w:sz w:val="20"/>
                <w:szCs w:val="20"/>
              </w:rPr>
              <w:sym w:font="Wingdings" w:char="F04A"/>
            </w:r>
          </w:p>
          <w:p w:rsidR="00DE6239" w:rsidRPr="001B598F" w:rsidRDefault="008914A0" w:rsidP="00B42C78">
            <w:pPr>
              <w:rPr>
                <w:rFonts w:ascii="Comic Sans MS" w:hAnsi="Comic Sans MS"/>
                <w:sz w:val="20"/>
                <w:szCs w:val="20"/>
              </w:rPr>
            </w:pPr>
            <w:hyperlink r:id="rId12" w:history="1">
              <w:r w:rsidR="00CA3832" w:rsidRPr="00CA3832">
                <w:rPr>
                  <w:rStyle w:val="Hyperlink"/>
                  <w:rFonts w:ascii="Comic Sans MS" w:hAnsi="Comic Sans MS"/>
                  <w:sz w:val="20"/>
                  <w:szCs w:val="20"/>
                </w:rPr>
                <w:t>Institue2010.wikispaces.com</w:t>
              </w:r>
            </w:hyperlink>
            <w:r w:rsidR="00CA3832">
              <w:rPr>
                <w:rFonts w:ascii="Comic Sans MS" w:hAnsi="Comic Sans MS"/>
                <w:sz w:val="20"/>
                <w:szCs w:val="20"/>
              </w:rPr>
              <w:t xml:space="preserve">  </w:t>
            </w:r>
          </w:p>
        </w:tc>
        <w:tc>
          <w:tcPr>
            <w:tcW w:w="1620" w:type="dxa"/>
          </w:tcPr>
          <w:p w:rsidR="00986B29" w:rsidRDefault="001B598F" w:rsidP="00DE6239">
            <w:pPr>
              <w:rPr>
                <w:rFonts w:ascii="Wingdings" w:hAnsi="Wingdings"/>
                <w:sz w:val="20"/>
                <w:szCs w:val="20"/>
              </w:rPr>
            </w:pPr>
            <w:r>
              <w:rPr>
                <w:rFonts w:ascii="Wingdings" w:hAnsi="Wingdings"/>
                <w:sz w:val="20"/>
                <w:szCs w:val="20"/>
              </w:rPr>
              <w:t></w:t>
            </w:r>
            <w:r>
              <w:rPr>
                <w:rFonts w:ascii="Comic Sans MS" w:hAnsi="Comic Sans MS"/>
                <w:sz w:val="20"/>
                <w:szCs w:val="20"/>
              </w:rPr>
              <w:t xml:space="preserve">Check </w:t>
            </w:r>
            <w:r w:rsidR="00DE6239">
              <w:rPr>
                <w:rFonts w:ascii="Comic Sans MS" w:hAnsi="Comic Sans MS"/>
                <w:sz w:val="20"/>
                <w:szCs w:val="20"/>
              </w:rPr>
              <w:t>it</w:t>
            </w:r>
            <w:r>
              <w:rPr>
                <w:rFonts w:ascii="Comic Sans MS" w:hAnsi="Comic Sans MS"/>
                <w:sz w:val="20"/>
                <w:szCs w:val="20"/>
              </w:rPr>
              <w:t xml:space="preserve"> out</w:t>
            </w:r>
          </w:p>
        </w:tc>
      </w:tr>
      <w:tr w:rsidR="00CA3832" w:rsidRPr="00CC25DA" w:rsidTr="00C82031">
        <w:tc>
          <w:tcPr>
            <w:tcW w:w="2358" w:type="dxa"/>
          </w:tcPr>
          <w:p w:rsidR="00CA3832" w:rsidRDefault="00CA3832" w:rsidP="00B005FA">
            <w:pPr>
              <w:jc w:val="center"/>
              <w:rPr>
                <w:rFonts w:ascii="Comic Sans MS" w:hAnsi="Comic Sans MS"/>
                <w:color w:val="FF0000"/>
                <w:sz w:val="28"/>
                <w:szCs w:val="28"/>
              </w:rPr>
            </w:pPr>
            <w:r>
              <w:rPr>
                <w:rFonts w:ascii="Comic Sans MS" w:hAnsi="Comic Sans MS"/>
                <w:color w:val="FF0000"/>
                <w:sz w:val="28"/>
                <w:szCs w:val="28"/>
              </w:rPr>
              <w:t>iDevices</w:t>
            </w:r>
          </w:p>
        </w:tc>
        <w:tc>
          <w:tcPr>
            <w:tcW w:w="6660" w:type="dxa"/>
          </w:tcPr>
          <w:p w:rsidR="00CA3832" w:rsidRDefault="00CA3832" w:rsidP="00CA3832">
            <w:pPr>
              <w:rPr>
                <w:rFonts w:ascii="Comic Sans MS" w:hAnsi="Comic Sans MS"/>
                <w:sz w:val="20"/>
                <w:szCs w:val="20"/>
              </w:rPr>
            </w:pPr>
            <w:r>
              <w:rPr>
                <w:rFonts w:ascii="Comic Sans MS" w:hAnsi="Comic Sans MS"/>
                <w:sz w:val="20"/>
                <w:szCs w:val="20"/>
              </w:rPr>
              <w:t>All the wonderful iDevices have brought some challenging situations for us. I’ve attached a very thoughtful reply from Dick Lytton to a question on the ASHA Special Interest Division for AAC</w:t>
            </w:r>
            <w:proofErr w:type="gramStart"/>
            <w:r w:rsidR="00FD45D6">
              <w:rPr>
                <w:rFonts w:ascii="Comic Sans MS" w:hAnsi="Comic Sans MS"/>
                <w:sz w:val="20"/>
                <w:szCs w:val="20"/>
              </w:rPr>
              <w:t xml:space="preserve">, </w:t>
            </w:r>
            <w:r>
              <w:rPr>
                <w:rFonts w:ascii="Comic Sans MS" w:hAnsi="Comic Sans MS"/>
                <w:sz w:val="20"/>
                <w:szCs w:val="20"/>
              </w:rPr>
              <w:t xml:space="preserve"> regarding</w:t>
            </w:r>
            <w:proofErr w:type="gramEnd"/>
            <w:r>
              <w:rPr>
                <w:rFonts w:ascii="Comic Sans MS" w:hAnsi="Comic Sans MS"/>
                <w:sz w:val="20"/>
                <w:szCs w:val="20"/>
              </w:rPr>
              <w:t xml:space="preserve"> how people are dealing with parents requesting an iPod Touch or iPad  for their child.</w:t>
            </w:r>
          </w:p>
        </w:tc>
        <w:tc>
          <w:tcPr>
            <w:tcW w:w="1620" w:type="dxa"/>
          </w:tcPr>
          <w:p w:rsidR="00CA3832" w:rsidRDefault="004A34E0" w:rsidP="004A34E0">
            <w:pPr>
              <w:rPr>
                <w:rFonts w:ascii="Wingdings" w:hAnsi="Wingdings"/>
                <w:sz w:val="20"/>
                <w:szCs w:val="20"/>
              </w:rPr>
            </w:pPr>
            <w:r>
              <w:rPr>
                <w:rFonts w:ascii="Wingdings" w:hAnsi="Wingdings"/>
                <w:sz w:val="20"/>
                <w:szCs w:val="20"/>
              </w:rPr>
              <w:t></w:t>
            </w:r>
            <w:r>
              <w:rPr>
                <w:rFonts w:ascii="Comic Sans MS" w:hAnsi="Comic Sans MS"/>
                <w:sz w:val="20"/>
                <w:szCs w:val="20"/>
              </w:rPr>
              <w:t>If interested check it out</w:t>
            </w:r>
          </w:p>
        </w:tc>
      </w:tr>
    </w:tbl>
    <w:p w:rsidR="00827624" w:rsidRDefault="00827624">
      <w:pPr>
        <w:rPr>
          <w:rFonts w:ascii="Comic Sans MS" w:hAnsi="Comic Sans MS"/>
          <w:sz w:val="28"/>
          <w:szCs w:val="28"/>
        </w:rPr>
      </w:pPr>
    </w:p>
    <w:p w:rsidR="00FD45D6" w:rsidRDefault="00FD45D6">
      <w:pPr>
        <w:rPr>
          <w:rFonts w:ascii="Comic Sans MS" w:hAnsi="Comic Sans MS"/>
          <w:sz w:val="28"/>
          <w:szCs w:val="28"/>
        </w:rPr>
      </w:pPr>
    </w:p>
    <w:p w:rsidR="00A92372" w:rsidRPr="00827624" w:rsidRDefault="00637AB0">
      <w:pPr>
        <w:rPr>
          <w:rFonts w:ascii="Comic Sans MS" w:hAnsi="Comic Sans MS"/>
          <w:sz w:val="28"/>
          <w:szCs w:val="28"/>
        </w:rPr>
      </w:pPr>
      <w:r>
        <w:rPr>
          <w:rFonts w:ascii="Comic Sans MS" w:hAnsi="Comic Sans MS"/>
          <w:sz w:val="28"/>
          <w:szCs w:val="28"/>
        </w:rPr>
        <w:t xml:space="preserve">Have a </w:t>
      </w:r>
      <w:r w:rsidR="00B2096D">
        <w:rPr>
          <w:rFonts w:ascii="Comic Sans MS" w:hAnsi="Comic Sans MS"/>
          <w:sz w:val="28"/>
          <w:szCs w:val="28"/>
        </w:rPr>
        <w:t>safe and relaxing holiday break</w:t>
      </w:r>
      <w:r w:rsidR="00407032" w:rsidRPr="00827624">
        <w:rPr>
          <w:rFonts w:ascii="Comic Sans MS" w:hAnsi="Comic Sans MS"/>
          <w:sz w:val="28"/>
          <w:szCs w:val="28"/>
        </w:rPr>
        <w:t>…</w:t>
      </w:r>
      <w:r w:rsidR="00064E38" w:rsidRPr="00064E38">
        <w:rPr>
          <w:rFonts w:ascii="Comic Sans MS" w:hAnsi="Comic Sans MS"/>
          <w:sz w:val="28"/>
          <w:szCs w:val="28"/>
        </w:rPr>
        <w:sym w:font="Wingdings" w:char="F04A"/>
      </w:r>
    </w:p>
    <w:sectPr w:rsidR="00A92372" w:rsidRPr="00827624" w:rsidSect="00827624">
      <w:pgSz w:w="12240" w:h="15840"/>
      <w:pgMar w:top="864" w:right="1008"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319B"/>
    <w:multiLevelType w:val="hybridMultilevel"/>
    <w:tmpl w:val="6C6CE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962D4"/>
    <w:multiLevelType w:val="hybridMultilevel"/>
    <w:tmpl w:val="779074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1F23D1"/>
    <w:multiLevelType w:val="hybridMultilevel"/>
    <w:tmpl w:val="A73C28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CD63D5"/>
    <w:multiLevelType w:val="hybridMultilevel"/>
    <w:tmpl w:val="556C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F57695"/>
    <w:multiLevelType w:val="hybridMultilevel"/>
    <w:tmpl w:val="1040B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A0A0C1E"/>
    <w:multiLevelType w:val="hybridMultilevel"/>
    <w:tmpl w:val="0394A2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3CD045C"/>
    <w:multiLevelType w:val="hybridMultilevel"/>
    <w:tmpl w:val="9B905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3C124C"/>
    <w:multiLevelType w:val="hybridMultilevel"/>
    <w:tmpl w:val="6652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0"/>
  </w:num>
  <w:num w:numId="6">
    <w:abstractNumId w:val="7"/>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A92372"/>
    <w:rsid w:val="00013F64"/>
    <w:rsid w:val="0001515E"/>
    <w:rsid w:val="00016A24"/>
    <w:rsid w:val="00022995"/>
    <w:rsid w:val="000253C2"/>
    <w:rsid w:val="00034340"/>
    <w:rsid w:val="00035C1F"/>
    <w:rsid w:val="000554BD"/>
    <w:rsid w:val="00064E38"/>
    <w:rsid w:val="00066BB3"/>
    <w:rsid w:val="000678CB"/>
    <w:rsid w:val="00071F7D"/>
    <w:rsid w:val="00081886"/>
    <w:rsid w:val="000A21B0"/>
    <w:rsid w:val="000B4FA7"/>
    <w:rsid w:val="000B5E97"/>
    <w:rsid w:val="000B66E3"/>
    <w:rsid w:val="000D668A"/>
    <w:rsid w:val="00102E78"/>
    <w:rsid w:val="00110A4A"/>
    <w:rsid w:val="001130D1"/>
    <w:rsid w:val="00113B59"/>
    <w:rsid w:val="00114188"/>
    <w:rsid w:val="001162E1"/>
    <w:rsid w:val="0012167D"/>
    <w:rsid w:val="00125C07"/>
    <w:rsid w:val="00135162"/>
    <w:rsid w:val="0013652E"/>
    <w:rsid w:val="001409C7"/>
    <w:rsid w:val="00147AF4"/>
    <w:rsid w:val="00156D33"/>
    <w:rsid w:val="00163DC5"/>
    <w:rsid w:val="00166B47"/>
    <w:rsid w:val="00185ADF"/>
    <w:rsid w:val="001925A3"/>
    <w:rsid w:val="001927C8"/>
    <w:rsid w:val="00192DCC"/>
    <w:rsid w:val="001A30B6"/>
    <w:rsid w:val="001A33A7"/>
    <w:rsid w:val="001A7B67"/>
    <w:rsid w:val="001B598F"/>
    <w:rsid w:val="001C03C8"/>
    <w:rsid w:val="001C475C"/>
    <w:rsid w:val="001D54BF"/>
    <w:rsid w:val="001D6E35"/>
    <w:rsid w:val="001E477F"/>
    <w:rsid w:val="001E4841"/>
    <w:rsid w:val="001E6964"/>
    <w:rsid w:val="001E6EB3"/>
    <w:rsid w:val="001F29A5"/>
    <w:rsid w:val="001F2DC3"/>
    <w:rsid w:val="001F5A95"/>
    <w:rsid w:val="00204EBE"/>
    <w:rsid w:val="00206F07"/>
    <w:rsid w:val="002170D1"/>
    <w:rsid w:val="00224395"/>
    <w:rsid w:val="00226339"/>
    <w:rsid w:val="002354E6"/>
    <w:rsid w:val="00242737"/>
    <w:rsid w:val="00256261"/>
    <w:rsid w:val="00260111"/>
    <w:rsid w:val="002623A5"/>
    <w:rsid w:val="0028631B"/>
    <w:rsid w:val="0028779B"/>
    <w:rsid w:val="002A6683"/>
    <w:rsid w:val="002B02E7"/>
    <w:rsid w:val="002B2F73"/>
    <w:rsid w:val="002B3AE0"/>
    <w:rsid w:val="002B55F4"/>
    <w:rsid w:val="002C1815"/>
    <w:rsid w:val="002C7547"/>
    <w:rsid w:val="002D0733"/>
    <w:rsid w:val="002D6783"/>
    <w:rsid w:val="002F45B2"/>
    <w:rsid w:val="00301B1A"/>
    <w:rsid w:val="003028A5"/>
    <w:rsid w:val="003226BF"/>
    <w:rsid w:val="00323378"/>
    <w:rsid w:val="0032526F"/>
    <w:rsid w:val="00326680"/>
    <w:rsid w:val="0033408F"/>
    <w:rsid w:val="003346E8"/>
    <w:rsid w:val="0033475B"/>
    <w:rsid w:val="00343A38"/>
    <w:rsid w:val="00355D01"/>
    <w:rsid w:val="0036333A"/>
    <w:rsid w:val="00372EED"/>
    <w:rsid w:val="00386D70"/>
    <w:rsid w:val="00395C15"/>
    <w:rsid w:val="00397E1F"/>
    <w:rsid w:val="003A3122"/>
    <w:rsid w:val="003B439D"/>
    <w:rsid w:val="003B7E97"/>
    <w:rsid w:val="003C02ED"/>
    <w:rsid w:val="003C3E54"/>
    <w:rsid w:val="003D4F46"/>
    <w:rsid w:val="003D70A9"/>
    <w:rsid w:val="003D72DE"/>
    <w:rsid w:val="003E0F45"/>
    <w:rsid w:val="003E62B2"/>
    <w:rsid w:val="003F2B57"/>
    <w:rsid w:val="004031BE"/>
    <w:rsid w:val="0040479C"/>
    <w:rsid w:val="00407032"/>
    <w:rsid w:val="004115AA"/>
    <w:rsid w:val="004139DB"/>
    <w:rsid w:val="004176A9"/>
    <w:rsid w:val="004223EC"/>
    <w:rsid w:val="00423573"/>
    <w:rsid w:val="00440CBF"/>
    <w:rsid w:val="004572E9"/>
    <w:rsid w:val="0046099C"/>
    <w:rsid w:val="00466046"/>
    <w:rsid w:val="00466D8D"/>
    <w:rsid w:val="00474DCD"/>
    <w:rsid w:val="004760EF"/>
    <w:rsid w:val="004772A0"/>
    <w:rsid w:val="00477944"/>
    <w:rsid w:val="00483BF7"/>
    <w:rsid w:val="004A00E3"/>
    <w:rsid w:val="004A34E0"/>
    <w:rsid w:val="004A7D5D"/>
    <w:rsid w:val="004B455C"/>
    <w:rsid w:val="004C3F61"/>
    <w:rsid w:val="004C4DEE"/>
    <w:rsid w:val="004C70B8"/>
    <w:rsid w:val="004D071D"/>
    <w:rsid w:val="004D3B77"/>
    <w:rsid w:val="004E01FA"/>
    <w:rsid w:val="004E775A"/>
    <w:rsid w:val="004F0A60"/>
    <w:rsid w:val="004F6715"/>
    <w:rsid w:val="004F7616"/>
    <w:rsid w:val="005401CA"/>
    <w:rsid w:val="00547BFD"/>
    <w:rsid w:val="005534B6"/>
    <w:rsid w:val="005610C8"/>
    <w:rsid w:val="00576B95"/>
    <w:rsid w:val="005825F8"/>
    <w:rsid w:val="005936D6"/>
    <w:rsid w:val="00596BD9"/>
    <w:rsid w:val="005A3B39"/>
    <w:rsid w:val="005A43C1"/>
    <w:rsid w:val="005B3969"/>
    <w:rsid w:val="005B3D34"/>
    <w:rsid w:val="005B4130"/>
    <w:rsid w:val="005C1D0C"/>
    <w:rsid w:val="005C7DA1"/>
    <w:rsid w:val="005D45F0"/>
    <w:rsid w:val="005D7D27"/>
    <w:rsid w:val="005E4F89"/>
    <w:rsid w:val="005F157C"/>
    <w:rsid w:val="005F451E"/>
    <w:rsid w:val="00603A3B"/>
    <w:rsid w:val="00604E90"/>
    <w:rsid w:val="0061049F"/>
    <w:rsid w:val="006143B1"/>
    <w:rsid w:val="00627113"/>
    <w:rsid w:val="00633798"/>
    <w:rsid w:val="00637AB0"/>
    <w:rsid w:val="00643A28"/>
    <w:rsid w:val="00646247"/>
    <w:rsid w:val="006614CC"/>
    <w:rsid w:val="00675F49"/>
    <w:rsid w:val="00683538"/>
    <w:rsid w:val="00692BB4"/>
    <w:rsid w:val="006A1809"/>
    <w:rsid w:val="006A3800"/>
    <w:rsid w:val="006B6629"/>
    <w:rsid w:val="006B7AA8"/>
    <w:rsid w:val="006C205C"/>
    <w:rsid w:val="006E334D"/>
    <w:rsid w:val="006E4877"/>
    <w:rsid w:val="006F3F20"/>
    <w:rsid w:val="00704E3E"/>
    <w:rsid w:val="00712D4D"/>
    <w:rsid w:val="00717B34"/>
    <w:rsid w:val="007317B3"/>
    <w:rsid w:val="00731C42"/>
    <w:rsid w:val="007329B8"/>
    <w:rsid w:val="00732E04"/>
    <w:rsid w:val="00733232"/>
    <w:rsid w:val="00736D09"/>
    <w:rsid w:val="00740EF9"/>
    <w:rsid w:val="0074202E"/>
    <w:rsid w:val="0074353E"/>
    <w:rsid w:val="00745894"/>
    <w:rsid w:val="00745AEE"/>
    <w:rsid w:val="007501CF"/>
    <w:rsid w:val="007574F9"/>
    <w:rsid w:val="00760AF4"/>
    <w:rsid w:val="00773986"/>
    <w:rsid w:val="00777085"/>
    <w:rsid w:val="00784114"/>
    <w:rsid w:val="0079015C"/>
    <w:rsid w:val="00791E6A"/>
    <w:rsid w:val="007B10D7"/>
    <w:rsid w:val="007B6CBF"/>
    <w:rsid w:val="007C0CB5"/>
    <w:rsid w:val="007D1E73"/>
    <w:rsid w:val="007D3175"/>
    <w:rsid w:val="007D392C"/>
    <w:rsid w:val="007E3191"/>
    <w:rsid w:val="007E3E18"/>
    <w:rsid w:val="007E4D82"/>
    <w:rsid w:val="0080334C"/>
    <w:rsid w:val="0081370C"/>
    <w:rsid w:val="008174FF"/>
    <w:rsid w:val="00827624"/>
    <w:rsid w:val="00827AAC"/>
    <w:rsid w:val="008306ED"/>
    <w:rsid w:val="008408D7"/>
    <w:rsid w:val="00864A50"/>
    <w:rsid w:val="00882D9C"/>
    <w:rsid w:val="008912C2"/>
    <w:rsid w:val="008914A0"/>
    <w:rsid w:val="008A0128"/>
    <w:rsid w:val="008A3D55"/>
    <w:rsid w:val="008A4837"/>
    <w:rsid w:val="008B22C2"/>
    <w:rsid w:val="008B2423"/>
    <w:rsid w:val="008B24A0"/>
    <w:rsid w:val="008C0683"/>
    <w:rsid w:val="008D1077"/>
    <w:rsid w:val="008D3C1B"/>
    <w:rsid w:val="008D6FA6"/>
    <w:rsid w:val="008D75B2"/>
    <w:rsid w:val="008F7F56"/>
    <w:rsid w:val="00910173"/>
    <w:rsid w:val="0091412A"/>
    <w:rsid w:val="009143DC"/>
    <w:rsid w:val="00931152"/>
    <w:rsid w:val="0094214B"/>
    <w:rsid w:val="009433D5"/>
    <w:rsid w:val="009447B8"/>
    <w:rsid w:val="00957003"/>
    <w:rsid w:val="00961D5A"/>
    <w:rsid w:val="00962A30"/>
    <w:rsid w:val="00975C0E"/>
    <w:rsid w:val="00986B29"/>
    <w:rsid w:val="00991B3F"/>
    <w:rsid w:val="009A5B49"/>
    <w:rsid w:val="009A6B61"/>
    <w:rsid w:val="009D2984"/>
    <w:rsid w:val="009D501C"/>
    <w:rsid w:val="009E0731"/>
    <w:rsid w:val="009E667B"/>
    <w:rsid w:val="009E765E"/>
    <w:rsid w:val="009F0171"/>
    <w:rsid w:val="00A12CC6"/>
    <w:rsid w:val="00A15D15"/>
    <w:rsid w:val="00A20D89"/>
    <w:rsid w:val="00A34EF1"/>
    <w:rsid w:val="00A456E9"/>
    <w:rsid w:val="00A72B4B"/>
    <w:rsid w:val="00A92372"/>
    <w:rsid w:val="00A95E41"/>
    <w:rsid w:val="00A97C2F"/>
    <w:rsid w:val="00A97D5E"/>
    <w:rsid w:val="00AA52BA"/>
    <w:rsid w:val="00AB3CFC"/>
    <w:rsid w:val="00AB5395"/>
    <w:rsid w:val="00AC5B1B"/>
    <w:rsid w:val="00AE2D2F"/>
    <w:rsid w:val="00AF076C"/>
    <w:rsid w:val="00B005FA"/>
    <w:rsid w:val="00B04029"/>
    <w:rsid w:val="00B04E1C"/>
    <w:rsid w:val="00B063BB"/>
    <w:rsid w:val="00B13601"/>
    <w:rsid w:val="00B152A3"/>
    <w:rsid w:val="00B2096D"/>
    <w:rsid w:val="00B2516F"/>
    <w:rsid w:val="00B36D08"/>
    <w:rsid w:val="00B42C78"/>
    <w:rsid w:val="00B46061"/>
    <w:rsid w:val="00B47F7D"/>
    <w:rsid w:val="00B61244"/>
    <w:rsid w:val="00B86BB2"/>
    <w:rsid w:val="00B9517F"/>
    <w:rsid w:val="00BA650E"/>
    <w:rsid w:val="00BA68F7"/>
    <w:rsid w:val="00BA76E8"/>
    <w:rsid w:val="00BC18CC"/>
    <w:rsid w:val="00BD105B"/>
    <w:rsid w:val="00BE6716"/>
    <w:rsid w:val="00BE77EB"/>
    <w:rsid w:val="00BF172D"/>
    <w:rsid w:val="00BF7234"/>
    <w:rsid w:val="00C174A8"/>
    <w:rsid w:val="00C24F64"/>
    <w:rsid w:val="00C306C1"/>
    <w:rsid w:val="00C34B95"/>
    <w:rsid w:val="00C414D1"/>
    <w:rsid w:val="00C4593D"/>
    <w:rsid w:val="00C61DE1"/>
    <w:rsid w:val="00C64090"/>
    <w:rsid w:val="00C70FA8"/>
    <w:rsid w:val="00C74E64"/>
    <w:rsid w:val="00C82031"/>
    <w:rsid w:val="00C8487D"/>
    <w:rsid w:val="00C84D92"/>
    <w:rsid w:val="00CA1FD9"/>
    <w:rsid w:val="00CA34BF"/>
    <w:rsid w:val="00CA3832"/>
    <w:rsid w:val="00CC0ACB"/>
    <w:rsid w:val="00CC25DA"/>
    <w:rsid w:val="00CD2782"/>
    <w:rsid w:val="00CD3380"/>
    <w:rsid w:val="00CD7D48"/>
    <w:rsid w:val="00CE367C"/>
    <w:rsid w:val="00CE45AD"/>
    <w:rsid w:val="00CE5F8B"/>
    <w:rsid w:val="00CF35A8"/>
    <w:rsid w:val="00D02374"/>
    <w:rsid w:val="00D32C4A"/>
    <w:rsid w:val="00D3354A"/>
    <w:rsid w:val="00D40BDF"/>
    <w:rsid w:val="00D443DA"/>
    <w:rsid w:val="00D51FB8"/>
    <w:rsid w:val="00D5568F"/>
    <w:rsid w:val="00D716F4"/>
    <w:rsid w:val="00D76991"/>
    <w:rsid w:val="00D90E3C"/>
    <w:rsid w:val="00D92AF5"/>
    <w:rsid w:val="00DA59F1"/>
    <w:rsid w:val="00DB39B0"/>
    <w:rsid w:val="00DE1BA9"/>
    <w:rsid w:val="00DE6239"/>
    <w:rsid w:val="00E021EC"/>
    <w:rsid w:val="00E13213"/>
    <w:rsid w:val="00E13316"/>
    <w:rsid w:val="00E16560"/>
    <w:rsid w:val="00E31C83"/>
    <w:rsid w:val="00E36C6F"/>
    <w:rsid w:val="00E3785B"/>
    <w:rsid w:val="00E51FAC"/>
    <w:rsid w:val="00E57365"/>
    <w:rsid w:val="00E57BB8"/>
    <w:rsid w:val="00E63C44"/>
    <w:rsid w:val="00E73219"/>
    <w:rsid w:val="00E74395"/>
    <w:rsid w:val="00EA4BC9"/>
    <w:rsid w:val="00EB0F20"/>
    <w:rsid w:val="00ED1B2B"/>
    <w:rsid w:val="00ED1CC8"/>
    <w:rsid w:val="00EE0405"/>
    <w:rsid w:val="00EE4A87"/>
    <w:rsid w:val="00EE4B14"/>
    <w:rsid w:val="00EE761D"/>
    <w:rsid w:val="00EF2D51"/>
    <w:rsid w:val="00EF4C43"/>
    <w:rsid w:val="00EF785C"/>
    <w:rsid w:val="00F020CD"/>
    <w:rsid w:val="00F44C74"/>
    <w:rsid w:val="00F575A7"/>
    <w:rsid w:val="00F70141"/>
    <w:rsid w:val="00F7715D"/>
    <w:rsid w:val="00F84B4D"/>
    <w:rsid w:val="00F87ED7"/>
    <w:rsid w:val="00F9132D"/>
    <w:rsid w:val="00FA29E4"/>
    <w:rsid w:val="00FB696B"/>
    <w:rsid w:val="00FB71C6"/>
    <w:rsid w:val="00FC169E"/>
    <w:rsid w:val="00FC1B23"/>
    <w:rsid w:val="00FC5C92"/>
    <w:rsid w:val="00FC70ED"/>
    <w:rsid w:val="00FD3BBC"/>
    <w:rsid w:val="00FD4292"/>
    <w:rsid w:val="00FD4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62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0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A00E3"/>
    <w:rPr>
      <w:color w:val="0000FF"/>
      <w:u w:val="single"/>
    </w:rPr>
  </w:style>
  <w:style w:type="paragraph" w:styleId="NormalWeb">
    <w:name w:val="Normal (Web)"/>
    <w:basedOn w:val="Normal"/>
    <w:uiPriority w:val="99"/>
    <w:unhideWhenUsed/>
    <w:rsid w:val="00B063BB"/>
    <w:pPr>
      <w:spacing w:before="100" w:beforeAutospacing="1" w:after="100" w:afterAutospacing="1"/>
    </w:pPr>
    <w:rPr>
      <w:rFonts w:eastAsia="Calibri"/>
    </w:rPr>
  </w:style>
  <w:style w:type="character" w:styleId="FollowedHyperlink">
    <w:name w:val="FollowedHyperlink"/>
    <w:basedOn w:val="DefaultParagraphFont"/>
    <w:rsid w:val="00991B3F"/>
    <w:rPr>
      <w:color w:val="800080"/>
      <w:u w:val="single"/>
    </w:rPr>
  </w:style>
  <w:style w:type="character" w:customStyle="1" w:styleId="object">
    <w:name w:val="object"/>
    <w:basedOn w:val="DefaultParagraphFont"/>
    <w:rsid w:val="00760AF4"/>
  </w:style>
  <w:style w:type="paragraph" w:styleId="PlainText">
    <w:name w:val="Plain Text"/>
    <w:basedOn w:val="Normal"/>
    <w:link w:val="PlainTextChar"/>
    <w:uiPriority w:val="99"/>
    <w:unhideWhenUsed/>
    <w:rsid w:val="00EE761D"/>
    <w:rPr>
      <w:rFonts w:ascii="Comic Sans MS" w:eastAsia="Calibri" w:hAnsi="Comic Sans MS"/>
      <w:sz w:val="21"/>
      <w:szCs w:val="21"/>
    </w:rPr>
  </w:style>
  <w:style w:type="character" w:customStyle="1" w:styleId="PlainTextChar">
    <w:name w:val="Plain Text Char"/>
    <w:basedOn w:val="DefaultParagraphFont"/>
    <w:link w:val="PlainText"/>
    <w:uiPriority w:val="99"/>
    <w:rsid w:val="00EE761D"/>
    <w:rPr>
      <w:rFonts w:ascii="Comic Sans MS" w:eastAsia="Calibri" w:hAnsi="Comic Sans MS" w:cs="Times New Roman"/>
      <w:sz w:val="21"/>
      <w:szCs w:val="21"/>
    </w:rPr>
  </w:style>
  <w:style w:type="paragraph" w:styleId="BalloonText">
    <w:name w:val="Balloon Text"/>
    <w:basedOn w:val="Normal"/>
    <w:link w:val="BalloonTextChar"/>
    <w:rsid w:val="002C7547"/>
    <w:rPr>
      <w:rFonts w:ascii="Tahoma" w:hAnsi="Tahoma" w:cs="Tahoma"/>
      <w:sz w:val="16"/>
      <w:szCs w:val="16"/>
    </w:rPr>
  </w:style>
  <w:style w:type="character" w:customStyle="1" w:styleId="BalloonTextChar">
    <w:name w:val="Balloon Text Char"/>
    <w:basedOn w:val="DefaultParagraphFont"/>
    <w:link w:val="BalloonText"/>
    <w:rsid w:val="002C7547"/>
    <w:rPr>
      <w:rFonts w:ascii="Tahoma" w:hAnsi="Tahoma" w:cs="Tahoma"/>
      <w:sz w:val="16"/>
      <w:szCs w:val="16"/>
    </w:rPr>
  </w:style>
  <w:style w:type="paragraph" w:styleId="ListParagraph">
    <w:name w:val="List Paragraph"/>
    <w:basedOn w:val="Normal"/>
    <w:uiPriority w:val="34"/>
    <w:qFormat/>
    <w:rsid w:val="009E0731"/>
    <w:pPr>
      <w:ind w:left="720"/>
      <w:contextualSpacing/>
    </w:pPr>
  </w:style>
</w:styles>
</file>

<file path=word/webSettings.xml><?xml version="1.0" encoding="utf-8"?>
<w:webSettings xmlns:r="http://schemas.openxmlformats.org/officeDocument/2006/relationships" xmlns:w="http://schemas.openxmlformats.org/wordprocessingml/2006/main">
  <w:divs>
    <w:div w:id="174004856">
      <w:bodyDiv w:val="1"/>
      <w:marLeft w:val="0"/>
      <w:marRight w:val="0"/>
      <w:marTop w:val="0"/>
      <w:marBottom w:val="0"/>
      <w:divBdr>
        <w:top w:val="none" w:sz="0" w:space="0" w:color="auto"/>
        <w:left w:val="none" w:sz="0" w:space="0" w:color="auto"/>
        <w:bottom w:val="none" w:sz="0" w:space="0" w:color="auto"/>
        <w:right w:val="none" w:sz="0" w:space="0" w:color="auto"/>
      </w:divBdr>
    </w:div>
    <w:div w:id="614025957">
      <w:bodyDiv w:val="1"/>
      <w:marLeft w:val="0"/>
      <w:marRight w:val="0"/>
      <w:marTop w:val="0"/>
      <w:marBottom w:val="0"/>
      <w:divBdr>
        <w:top w:val="none" w:sz="0" w:space="0" w:color="auto"/>
        <w:left w:val="none" w:sz="0" w:space="0" w:color="auto"/>
        <w:bottom w:val="none" w:sz="0" w:space="0" w:color="auto"/>
        <w:right w:val="none" w:sz="0" w:space="0" w:color="auto"/>
      </w:divBdr>
      <w:divsChild>
        <w:div w:id="639918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679098">
      <w:bodyDiv w:val="1"/>
      <w:marLeft w:val="0"/>
      <w:marRight w:val="0"/>
      <w:marTop w:val="0"/>
      <w:marBottom w:val="0"/>
      <w:divBdr>
        <w:top w:val="none" w:sz="0" w:space="0" w:color="auto"/>
        <w:left w:val="none" w:sz="0" w:space="0" w:color="auto"/>
        <w:bottom w:val="none" w:sz="0" w:space="0" w:color="auto"/>
        <w:right w:val="none" w:sz="0" w:space="0" w:color="auto"/>
      </w:divBdr>
    </w:div>
    <w:div w:id="1461726320">
      <w:bodyDiv w:val="1"/>
      <w:marLeft w:val="0"/>
      <w:marRight w:val="0"/>
      <w:marTop w:val="0"/>
      <w:marBottom w:val="0"/>
      <w:divBdr>
        <w:top w:val="none" w:sz="0" w:space="0" w:color="auto"/>
        <w:left w:val="none" w:sz="0" w:space="0" w:color="auto"/>
        <w:bottom w:val="none" w:sz="0" w:space="0" w:color="auto"/>
        <w:right w:val="none" w:sz="0" w:space="0" w:color="auto"/>
      </w:divBdr>
    </w:div>
    <w:div w:id="2033258442">
      <w:bodyDiv w:val="1"/>
      <w:marLeft w:val="0"/>
      <w:marRight w:val="0"/>
      <w:marTop w:val="0"/>
      <w:marBottom w:val="0"/>
      <w:divBdr>
        <w:top w:val="none" w:sz="0" w:space="0" w:color="auto"/>
        <w:left w:val="none" w:sz="0" w:space="0" w:color="auto"/>
        <w:bottom w:val="none" w:sz="0" w:space="0" w:color="auto"/>
        <w:right w:val="none" w:sz="0" w:space="0" w:color="auto"/>
      </w:divBdr>
    </w:div>
    <w:div w:id="21060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farm3.static.flickr.com/2419/2512314870_11f1603268.jpg?v=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institute2010.wikispa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efdlrs.na5.acrobat.com/auditorium" TargetMode="External"/><Relationship Id="rId5" Type="http://schemas.openxmlformats.org/officeDocument/2006/relationships/webSettings" Target="webSettings.xml"/><Relationship Id="rId10" Type="http://schemas.openxmlformats.org/officeDocument/2006/relationships/image" Target="http://farm3.static.flickr.com/2168/2266549287_b3429706a0.jpg?v=0"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41338-BDBC-4815-AC62-F35C4000A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Marcia’s Monthly Minutes</vt:lpstr>
    </vt:vector>
  </TitlesOfParts>
  <Company> </Company>
  <LinksUpToDate>false</LinksUpToDate>
  <CharactersWithSpaces>2386</CharactersWithSpaces>
  <SharedDoc>false</SharedDoc>
  <HLinks>
    <vt:vector size="72" baseType="variant">
      <vt:variant>
        <vt:i4>65550</vt:i4>
      </vt:variant>
      <vt:variant>
        <vt:i4>24</vt:i4>
      </vt:variant>
      <vt:variant>
        <vt:i4>0</vt:i4>
      </vt:variant>
      <vt:variant>
        <vt:i4>5</vt:i4>
      </vt:variant>
      <vt:variant>
        <vt:lpwstr>http://www.ablenetinc.com/FloridaFDLRSRegion5/tabid/565/Default.aspx</vt:lpwstr>
      </vt:variant>
      <vt:variant>
        <vt:lpwstr/>
      </vt:variant>
      <vt:variant>
        <vt:i4>4456531</vt:i4>
      </vt:variant>
      <vt:variant>
        <vt:i4>21</vt:i4>
      </vt:variant>
      <vt:variant>
        <vt:i4>0</vt:i4>
      </vt:variant>
      <vt:variant>
        <vt:i4>5</vt:i4>
      </vt:variant>
      <vt:variant>
        <vt:lpwstr>http://aim.cast.org/</vt:lpwstr>
      </vt:variant>
      <vt:variant>
        <vt:lpwstr/>
      </vt:variant>
      <vt:variant>
        <vt:i4>3932211</vt:i4>
      </vt:variant>
      <vt:variant>
        <vt:i4>18</vt:i4>
      </vt:variant>
      <vt:variant>
        <vt:i4>0</vt:i4>
      </vt:variant>
      <vt:variant>
        <vt:i4>5</vt:i4>
      </vt:variant>
      <vt:variant>
        <vt:lpwstr>http://www.zacbrowser.com/</vt:lpwstr>
      </vt:variant>
      <vt:variant>
        <vt:lpwstr/>
      </vt:variant>
      <vt:variant>
        <vt:i4>4980761</vt:i4>
      </vt:variant>
      <vt:variant>
        <vt:i4>15</vt:i4>
      </vt:variant>
      <vt:variant>
        <vt:i4>0</vt:i4>
      </vt:variant>
      <vt:variant>
        <vt:i4>5</vt:i4>
      </vt:variant>
      <vt:variant>
        <vt:lpwstr>http://www.atmac.org/</vt:lpwstr>
      </vt:variant>
      <vt:variant>
        <vt:lpwstr/>
      </vt:variant>
      <vt:variant>
        <vt:i4>7995491</vt:i4>
      </vt:variant>
      <vt:variant>
        <vt:i4>12</vt:i4>
      </vt:variant>
      <vt:variant>
        <vt:i4>0</vt:i4>
      </vt:variant>
      <vt:variant>
        <vt:i4>5</vt:i4>
      </vt:variant>
      <vt:variant>
        <vt:lpwstr>https://webmail.ocps.net/owa/redir.aspx?C=b5a79a374ceb4d158487b63aed4d93f8&amp;URL=http%3a%2f%2fwww.proloquo2go.com%2ffiles%2fProloquo2GoManual.pdf</vt:lpwstr>
      </vt:variant>
      <vt:variant>
        <vt:lpwstr/>
      </vt:variant>
      <vt:variant>
        <vt:i4>720991</vt:i4>
      </vt:variant>
      <vt:variant>
        <vt:i4>9</vt:i4>
      </vt:variant>
      <vt:variant>
        <vt:i4>0</vt:i4>
      </vt:variant>
      <vt:variant>
        <vt:i4>5</vt:i4>
      </vt:variant>
      <vt:variant>
        <vt:lpwstr>http://www.surveymonkey.com/s/XQ8Q5C8</vt:lpwstr>
      </vt:variant>
      <vt:variant>
        <vt:lpwstr/>
      </vt:variant>
      <vt:variant>
        <vt:i4>4980762</vt:i4>
      </vt:variant>
      <vt:variant>
        <vt:i4>6</vt:i4>
      </vt:variant>
      <vt:variant>
        <vt:i4>0</vt:i4>
      </vt:variant>
      <vt:variant>
        <vt:i4>5</vt:i4>
      </vt:variant>
      <vt:variant>
        <vt:lpwstr>https://testnav.com/fltrngqc/epatLogin.jsp?testnavTestId=TrRERTKE&amp;testnavFormId=01EP</vt:lpwstr>
      </vt:variant>
      <vt:variant>
        <vt:lpwstr/>
      </vt:variant>
      <vt:variant>
        <vt:i4>5439518</vt:i4>
      </vt:variant>
      <vt:variant>
        <vt:i4>3</vt:i4>
      </vt:variant>
      <vt:variant>
        <vt:i4>0</vt:i4>
      </vt:variant>
      <vt:variant>
        <vt:i4>5</vt:i4>
      </vt:variant>
      <vt:variant>
        <vt:lpwstr>https://testnav.com/fltrngqc/epatLogin.jsp?testnavTestId=3002&amp;testnavFormId=02ep</vt:lpwstr>
      </vt:variant>
      <vt:variant>
        <vt:lpwstr/>
      </vt:variant>
      <vt:variant>
        <vt:i4>1048655</vt:i4>
      </vt:variant>
      <vt:variant>
        <vt:i4>0</vt:i4>
      </vt:variant>
      <vt:variant>
        <vt:i4>0</vt:i4>
      </vt:variant>
      <vt:variant>
        <vt:i4>5</vt:i4>
      </vt:variant>
      <vt:variant>
        <vt:lpwstr>http://www.surveymonkey.com/s/YBPJLP5</vt:lpwstr>
      </vt:variant>
      <vt:variant>
        <vt:lpwstr/>
      </vt:variant>
      <vt:variant>
        <vt:i4>98</vt:i4>
      </vt:variant>
      <vt:variant>
        <vt:i4>-1</vt:i4>
      </vt:variant>
      <vt:variant>
        <vt:i4>1029</vt:i4>
      </vt:variant>
      <vt:variant>
        <vt:i4>1</vt:i4>
      </vt:variant>
      <vt:variant>
        <vt:lpwstr>http://farm3.static.flickr.com/2419/2512314870_11f1603268.jpg?v=0</vt:lpwstr>
      </vt:variant>
      <vt:variant>
        <vt:lpwstr/>
      </vt:variant>
      <vt:variant>
        <vt:i4>5636207</vt:i4>
      </vt:variant>
      <vt:variant>
        <vt:i4>-1</vt:i4>
      </vt:variant>
      <vt:variant>
        <vt:i4>1034</vt:i4>
      </vt:variant>
      <vt:variant>
        <vt:i4>1</vt:i4>
      </vt:variant>
      <vt:variant>
        <vt:lpwstr>http://farm3.static.flickr.com/2168/2266549287_b3429706a0.jpg?v=0</vt:lpwstr>
      </vt:variant>
      <vt:variant>
        <vt:lpwstr/>
      </vt:variant>
      <vt:variant>
        <vt:i4>4784206</vt:i4>
      </vt:variant>
      <vt:variant>
        <vt:i4>-1</vt:i4>
      </vt:variant>
      <vt:variant>
        <vt:i4>1061</vt:i4>
      </vt:variant>
      <vt:variant>
        <vt:i4>1</vt:i4>
      </vt:variant>
      <vt:variant>
        <vt:lpwstr>http://freeipads.net/images/ipad/ipad.jpg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Marcia’s Monthly Minutes</dc:title>
  <dc:subject/>
  <dc:creator>Thomas Sterner</dc:creator>
  <cp:keywords/>
  <dc:description/>
  <cp:lastModifiedBy> </cp:lastModifiedBy>
  <cp:revision>7</cp:revision>
  <cp:lastPrinted>2010-11-19T15:50:00Z</cp:lastPrinted>
  <dcterms:created xsi:type="dcterms:W3CDTF">2010-10-30T23:33:00Z</dcterms:created>
  <dcterms:modified xsi:type="dcterms:W3CDTF">2010-12-16T19:50:00Z</dcterms:modified>
</cp:coreProperties>
</file>